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4F" w:rsidRDefault="007E484F" w:rsidP="004F52A7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110FA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15</w:t>
      </w:r>
      <w:r w:rsidR="00110FAB" w:rsidRPr="00122A0D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3</w:t>
      </w:r>
      <w:r w:rsidR="004F52A7" w:rsidRPr="004F52A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</w:t>
      </w:r>
      <w:hyperlink r:id="rId7" w:tgtFrame="_blank" w:history="1">
        <w:r w:rsidR="004F52A7" w:rsidRPr="004F52A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ASCASM 1948. </w:t>
        </w:r>
        <w:r w:rsidR="00110FA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>Fondul 3-1-38-</w:t>
        </w:r>
        <w:r w:rsidR="00110FAB" w:rsidRPr="00122A0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>2</w:t>
        </w:r>
        <w:r w:rsidR="004F52A7" w:rsidRPr="00110FA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. </w:t>
        </w:r>
        <w:r w:rsidR="004F52A7" w:rsidRPr="004F52A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Николаев Н. Научный Отчет Этнографическ. Экспедиц. с. Жура. Рыбниц. р-н. МССР</w:t>
        </w:r>
      </w:hyperlink>
      <w:r w:rsidR="004F52A7" w:rsidRPr="004F52A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descriere metadate C.C.</w:t>
      </w: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satul Jura, raionul Rîbnița.</w:t>
      </w: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4F52A7" w:rsidRPr="00321E2C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1948</w:t>
      </w: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Raport științific al expe</w:t>
      </w:r>
      <w:r>
        <w:rPr>
          <w:rFonts w:ascii="Times New Roman" w:hAnsi="Times New Roman" w:cs="Times New Roman"/>
          <w:sz w:val="28"/>
          <w:szCs w:val="28"/>
          <w:lang w:val="ro-RO"/>
        </w:rPr>
        <w:t>diției etnografice din anul 1948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satul Jura, raionul Rîbnița</w:t>
      </w:r>
      <w:r w:rsidR="00122A0D">
        <w:rPr>
          <w:rFonts w:ascii="Times New Roman" w:hAnsi="Times New Roman" w:cs="Times New Roman"/>
          <w:sz w:val="28"/>
          <w:szCs w:val="28"/>
          <w:lang w:val="ro-RO"/>
        </w:rPr>
        <w:t>. Partea a II-a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(document elaborat în limba rusă)</w:t>
      </w: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F52A7" w:rsidRPr="00122A0D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Pagini: </w:t>
      </w:r>
      <w:r w:rsidR="00110FAB" w:rsidRPr="00122A0D">
        <w:rPr>
          <w:rFonts w:ascii="Times New Roman" w:hAnsi="Times New Roman" w:cs="Times New Roman"/>
          <w:sz w:val="28"/>
          <w:szCs w:val="28"/>
          <w:lang w:val="ro-RO"/>
        </w:rPr>
        <w:t>124</w:t>
      </w: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52A7" w:rsidRPr="00321E2C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Autor: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NICOLAEV N. F.</w:t>
      </w:r>
      <w:r>
        <w:rPr>
          <w:rFonts w:ascii="Times New Roman" w:hAnsi="Times New Roman" w:cs="Times New Roman"/>
          <w:sz w:val="28"/>
          <w:szCs w:val="28"/>
          <w:lang w:val="ro-RO"/>
        </w:rPr>
        <w:t>, colaborator științific, Institutul de Istorie, Limbă și Literatură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4E35">
        <w:rPr>
          <w:rFonts w:ascii="Times New Roman" w:hAnsi="Times New Roman" w:cs="Times New Roman"/>
          <w:sz w:val="28"/>
          <w:szCs w:val="28"/>
          <w:lang w:val="ro-RO"/>
        </w:rPr>
        <w:t>/ Fili</w:t>
      </w:r>
      <w:r>
        <w:rPr>
          <w:rFonts w:ascii="Times New Roman" w:hAnsi="Times New Roman" w:cs="Times New Roman"/>
          <w:sz w:val="28"/>
          <w:szCs w:val="28"/>
          <w:lang w:val="ro-RO"/>
        </w:rPr>
        <w:t>ala moldovenească a Academiei de Științe din URSS</w:t>
      </w:r>
    </w:p>
    <w:p w:rsid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4F52A7" w:rsidRPr="004F52A7" w:rsidRDefault="004F52A7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55206" w:rsidRDefault="007E484F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055206" w:rsidRPr="004F52A7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  <w:r w:rsidR="00247F28" w:rsidRPr="004F52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 </w:t>
      </w:r>
      <w:r w:rsidR="001C5C18">
        <w:rPr>
          <w:rFonts w:ascii="Times New Roman" w:hAnsi="Times New Roman" w:cs="Times New Roman"/>
          <w:b/>
          <w:sz w:val="28"/>
          <w:szCs w:val="28"/>
          <w:lang w:val="ro-RO"/>
        </w:rPr>
        <w:t xml:space="preserve">X. </w:t>
      </w:r>
      <w:r w:rsidR="00247F28" w:rsidRPr="004F52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Alimentația. </w:t>
      </w:r>
      <w:r w:rsidR="001C5C18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 </w:t>
      </w:r>
      <w:r w:rsidR="00247F28" w:rsidRPr="004F52A7">
        <w:rPr>
          <w:rFonts w:ascii="Times New Roman" w:hAnsi="Times New Roman" w:cs="Times New Roman"/>
          <w:b/>
          <w:sz w:val="28"/>
          <w:szCs w:val="28"/>
          <w:lang w:val="ro-RO"/>
        </w:rPr>
        <w:t>Portul tradiţional</w:t>
      </w:r>
    </w:p>
    <w:p w:rsidR="001C5C18" w:rsidRDefault="001C5C18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5C18" w:rsidRDefault="001C5C18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4F52A7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1C5C18" w:rsidRDefault="001C5C18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5C18" w:rsidRPr="004F52A7" w:rsidRDefault="001C5C18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VI.1. Casa de locuit (p. 21-23)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</w:t>
      </w:r>
      <w:bookmarkStart w:id="0" w:name="_GoBack"/>
      <w:bookmarkEnd w:id="0"/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 xml:space="preserve">VI.2.3. Beciul / pivniţa / bordeiul 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VI.2.6. Poiata /cotețul pentru păsări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lastRenderedPageBreak/>
        <w:t>VI.3. Materiale și metode de construcție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VI.3.2. Sistemul de încălzire / cuptorul, schițe, desene (p. 1-20)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 5. Interiorul locuinței și acareturilor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VI.6. Arhitectura tradițională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hAnsi="Times New Roman" w:cs="Times New Roman"/>
          <w:sz w:val="28"/>
          <w:szCs w:val="28"/>
          <w:lang w:val="ro-RO"/>
        </w:rPr>
        <w:t>VI.7.Gardul și poarta</w:t>
      </w:r>
    </w:p>
    <w:p w:rsidR="001C5C18" w:rsidRDefault="001C5C1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1C5C18" w:rsidRPr="004F52A7" w:rsidRDefault="001C5C18" w:rsidP="001C5C1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4F52A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X. Alimentația</w:t>
      </w:r>
    </w:p>
    <w:p w:rsidR="001C5C18" w:rsidRDefault="001C5C1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X. Alimentația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X.1.4.1. Bucate pentru sărbătorile de iarnă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X.1.4.2. Bucate pentru ciclul Pascal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X.1.5. Bucate pentru obiceiurile comunitare și alte sărbători (p. </w:t>
      </w:r>
      <w:r w:rsidR="00247F28"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28</w:t>
      </w: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X.2. Bucate cotidiene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X.2.1. Ciorbe</w:t>
      </w:r>
      <w:r w:rsidR="00247F28"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34)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X.2.2. Bucate din făinoase și cerealee (p. 24-25, 26-27, 28, 29, </w:t>
      </w:r>
      <w:r w:rsidR="00247F28"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35</w:t>
      </w: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X.2.3. Bucate din legume (p, 27)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X.2.4. Bucate din fructe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X.2.5. Bucate din lactate (p. 29, </w:t>
      </w:r>
      <w:r w:rsidR="00247F28"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31</w:t>
      </w: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X.2.6. Bucate din carne</w:t>
      </w:r>
      <w:r w:rsidR="00247F28"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33)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X.2.7. Bucate din pește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X.3. Pâinea</w:t>
      </w:r>
    </w:p>
    <w:p w:rsidR="00055206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X.3.1. Pâinea cotidiană</w:t>
      </w:r>
    </w:p>
    <w:p w:rsidR="0096184E" w:rsidRPr="004F52A7" w:rsidRDefault="00055206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X.3.1.</w:t>
      </w:r>
      <w:r w:rsidR="00247F28"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Pâinea de ritual (p. 26)</w:t>
      </w: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X.3.1.3 Băuturi alcoolice (p. 33)</w:t>
      </w: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X.3.1.4 Băutiri nealcoolice (p. 34)</w:t>
      </w:r>
    </w:p>
    <w:p w:rsidR="001C5C18" w:rsidRDefault="001C5C18" w:rsidP="004F52A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5C18" w:rsidRPr="004F52A7" w:rsidRDefault="001C5C18" w:rsidP="001C5C1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1C5C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4F52A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V. Portul tradiţional</w:t>
      </w:r>
    </w:p>
    <w:p w:rsidR="001C5C18" w:rsidRDefault="001C5C1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V.1. Vestimentaţia (p. 37)</w:t>
      </w: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V.1.1. Vestimentaţia pentru femei (p. 37-38)</w:t>
      </w: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V.1.2. Vestimentaţia pentru bărbați</w:t>
      </w: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V.1.3. Vestimentaţia pentru copii</w:t>
      </w: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V.2. Încălţămintea</w:t>
      </w: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V.3. Podoaba tradiţională</w:t>
      </w: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V.4. Pieptănătura tradiţională</w:t>
      </w:r>
    </w:p>
    <w:p w:rsidR="001C5C18" w:rsidRDefault="001C5C1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Informatori:</w:t>
      </w:r>
    </w:p>
    <w:p w:rsidR="00247F28" w:rsidRPr="004F52A7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Iliaș Olea (p.31);</w:t>
      </w:r>
    </w:p>
    <w:p w:rsidR="00247F28" w:rsidRDefault="00247F2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52A7">
        <w:rPr>
          <w:rFonts w:ascii="Times New Roman" w:eastAsia="Times New Roman" w:hAnsi="Times New Roman" w:cs="Times New Roman"/>
          <w:sz w:val="28"/>
          <w:szCs w:val="28"/>
          <w:lang w:val="ro-RO"/>
        </w:rPr>
        <w:t>Iliaș P. M. (p. 34)</w:t>
      </w:r>
    </w:p>
    <w:p w:rsidR="001C5C18" w:rsidRDefault="001C5C1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C5C18" w:rsidRPr="001C5C18" w:rsidRDefault="001C5C18" w:rsidP="001C5C1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C5C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Concluzii</w:t>
      </w:r>
      <w:r w:rsidRPr="001C5C1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61-65) </w:t>
      </w:r>
    </w:p>
    <w:p w:rsidR="001C5C18" w:rsidRPr="004F52A7" w:rsidRDefault="001C5C18" w:rsidP="004F52A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1C5C18" w:rsidRPr="004F52A7" w:rsidSect="005850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19" w:rsidRDefault="00300D19" w:rsidP="006E59BD">
      <w:pPr>
        <w:spacing w:after="0" w:line="240" w:lineRule="auto"/>
      </w:pPr>
      <w:r>
        <w:separator/>
      </w:r>
    </w:p>
  </w:endnote>
  <w:endnote w:type="continuationSeparator" w:id="0">
    <w:p w:rsidR="00300D19" w:rsidRDefault="00300D19" w:rsidP="006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55202"/>
      <w:docPartObj>
        <w:docPartGallery w:val="Page Numbers (Bottom of Page)"/>
        <w:docPartUnique/>
      </w:docPartObj>
    </w:sdtPr>
    <w:sdtContent>
      <w:p w:rsidR="006E59BD" w:rsidRDefault="00467EAA">
        <w:pPr>
          <w:pStyle w:val="a6"/>
          <w:jc w:val="right"/>
        </w:pPr>
        <w:r>
          <w:fldChar w:fldCharType="begin"/>
        </w:r>
        <w:r w:rsidR="006E59BD">
          <w:instrText>PAGE   \* MERGEFORMAT</w:instrText>
        </w:r>
        <w:r>
          <w:fldChar w:fldCharType="separate"/>
        </w:r>
        <w:r w:rsidR="00122A0D">
          <w:rPr>
            <w:noProof/>
          </w:rPr>
          <w:t>1</w:t>
        </w:r>
        <w:r>
          <w:fldChar w:fldCharType="end"/>
        </w:r>
      </w:p>
    </w:sdtContent>
  </w:sdt>
  <w:p w:rsidR="006E59BD" w:rsidRDefault="006E5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19" w:rsidRDefault="00300D19" w:rsidP="006E59BD">
      <w:pPr>
        <w:spacing w:after="0" w:line="240" w:lineRule="auto"/>
      </w:pPr>
      <w:r>
        <w:separator/>
      </w:r>
    </w:p>
  </w:footnote>
  <w:footnote w:type="continuationSeparator" w:id="0">
    <w:p w:rsidR="00300D19" w:rsidRDefault="00300D19" w:rsidP="006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D7B"/>
    <w:multiLevelType w:val="hybridMultilevel"/>
    <w:tmpl w:val="601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43F9"/>
    <w:multiLevelType w:val="hybridMultilevel"/>
    <w:tmpl w:val="5FDE29BA"/>
    <w:lvl w:ilvl="0" w:tplc="23A0F8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67"/>
    <w:rsid w:val="00055206"/>
    <w:rsid w:val="000D4802"/>
    <w:rsid w:val="00110FAB"/>
    <w:rsid w:val="00122A0D"/>
    <w:rsid w:val="00140E2F"/>
    <w:rsid w:val="001723A5"/>
    <w:rsid w:val="001C5C18"/>
    <w:rsid w:val="00247F28"/>
    <w:rsid w:val="00300D19"/>
    <w:rsid w:val="0030515B"/>
    <w:rsid w:val="00371FDC"/>
    <w:rsid w:val="00467EAA"/>
    <w:rsid w:val="00484B58"/>
    <w:rsid w:val="004B4982"/>
    <w:rsid w:val="004F52A7"/>
    <w:rsid w:val="005418E0"/>
    <w:rsid w:val="00543B67"/>
    <w:rsid w:val="0054514D"/>
    <w:rsid w:val="00560547"/>
    <w:rsid w:val="005850DC"/>
    <w:rsid w:val="00596C98"/>
    <w:rsid w:val="006E59BD"/>
    <w:rsid w:val="007B348D"/>
    <w:rsid w:val="007E484F"/>
    <w:rsid w:val="00850B50"/>
    <w:rsid w:val="008D125C"/>
    <w:rsid w:val="0096184E"/>
    <w:rsid w:val="009649FA"/>
    <w:rsid w:val="00AA343D"/>
    <w:rsid w:val="00AF4597"/>
    <w:rsid w:val="00C54ACD"/>
    <w:rsid w:val="00C62F4D"/>
    <w:rsid w:val="00CE597B"/>
    <w:rsid w:val="00DD2184"/>
    <w:rsid w:val="00DD7E48"/>
    <w:rsid w:val="00E47424"/>
    <w:rsid w:val="00EA3762"/>
    <w:rsid w:val="00F37010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9BD"/>
  </w:style>
  <w:style w:type="paragraph" w:styleId="a6">
    <w:name w:val="footer"/>
    <w:basedOn w:val="a"/>
    <w:link w:val="a7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9BD"/>
  </w:style>
  <w:style w:type="paragraph" w:styleId="a8">
    <w:name w:val="No Spacing"/>
    <w:uiPriority w:val="1"/>
    <w:qFormat/>
    <w:rsid w:val="004F52A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F5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hivaetnografica.ich.md/sites/default/files/152.%20ASCASM%201948.%20Fondul%203-1-38-1.%20%D0%9D%D0%B8%D0%BA%D0%BE%D0%BB%D0%B0%D0%B5%D0%B2%20%D0%9D.%20%D0%9D%D0%B0%D1%83%D1%87%D0%BD%D1%8B%D0%B9%20%D0%9E%D1%82%D1%87%D0%B5%D1%82%20%D0%AD%D1%82%D0%BD%D0%BE%D0%B3%D1%80%D0%B0%D1%84%D0%B8%D1%87%D0%B5%D1%81%D0%BA.%20%D0%AD%D0%BA%D1%81%D0%BF%D0%B5%D0%B4%D0%B8%D1%86.%20%D1%81.%20%D0%96%D1%83%D1%80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4</cp:revision>
  <dcterms:created xsi:type="dcterms:W3CDTF">2023-01-05T14:48:00Z</dcterms:created>
  <dcterms:modified xsi:type="dcterms:W3CDTF">2023-01-05T15:33:00Z</dcterms:modified>
</cp:coreProperties>
</file>