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D" w:rsidRPr="003832B7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3832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832B7" w:rsidRPr="003832B7">
        <w:rPr>
          <w:rFonts w:ascii="Times New Roman" w:hAnsi="Times New Roman" w:cs="Times New Roman"/>
          <w:sz w:val="28"/>
          <w:szCs w:val="28"/>
          <w:lang w:val="ro-RO"/>
        </w:rPr>
        <w:t>53.</w:t>
      </w:r>
      <w:r w:rsidR="003832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5" w:tgtFrame="_blank" w:history="1">
        <w:r w:rsidR="00BA3CBD" w:rsidRPr="00BA3CB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>AEIPC 1976 caiet expeditia etnografica Bardieru M. Locuinta populara moldoveneasca. digit.</w:t>
        </w:r>
      </w:hyperlink>
    </w:p>
    <w:p w:rsidR="00BA3CBD" w:rsidRPr="003832B7" w:rsidRDefault="00BA3CBD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s. Codreanca, raionul Strășeni, (p. 2-10)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BA3CBD" w:rsidRDefault="00BA3CBD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 Rublenița, r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aionul Soroca (p. 12-16); </w:t>
      </w:r>
    </w:p>
    <w:p w:rsidR="00F14055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s. Racovăț</w:t>
      </w:r>
      <w:r w:rsidR="00BA3CBD">
        <w:rPr>
          <w:rFonts w:ascii="Times New Roman" w:hAnsi="Times New Roman" w:cs="Times New Roman"/>
          <w:sz w:val="28"/>
          <w:szCs w:val="28"/>
          <w:lang w:val="ro-RO"/>
        </w:rPr>
        <w:t>, r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aionul Soroca (p. 16-18).</w:t>
      </w:r>
    </w:p>
    <w:p w:rsidR="00BA3CBD" w:rsidRDefault="00BA3CBD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A3CBD" w:rsidRPr="00BA3CBD" w:rsidRDefault="00BA3CBD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Colector: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BARDIERU M.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student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(p. 2)</w:t>
      </w:r>
    </w:p>
    <w:p w:rsidR="00BA3CBD" w:rsidRDefault="00BA3CBD" w:rsidP="00BA3CB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A3CBD" w:rsidRPr="00F41AEA" w:rsidRDefault="00BA3CBD" w:rsidP="00BA3C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41AEA">
        <w:rPr>
          <w:rFonts w:ascii="Times New Roman" w:hAnsi="Times New Roman" w:cs="Times New Roman"/>
          <w:sz w:val="28"/>
          <w:szCs w:val="28"/>
          <w:lang w:val="ro-RO"/>
        </w:rPr>
        <w:t>ISAC Ina, Centrul de Etnologie, Institutul Patrimoniului Cultural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1976</w:t>
      </w:r>
    </w:p>
    <w:p w:rsidR="00BA3CBD" w:rsidRDefault="00BA3CBD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>Tema: VI. LOCUINŢA ŞI CURTEA TRADIŢIONALĂ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>Teme și subteme: VI. Locuinţa şi curtea tradiţională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s. Codreanca, raionul Strășeni, (p. 2-10)</w:t>
      </w:r>
    </w:p>
    <w:p w:rsidR="00BA3CBD" w:rsidRDefault="00BA3CBD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VI.1.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>Casa de locuit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(p. 2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6, 9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VI.1.1. Alegerea locului pentru casa de locuit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VI.1.2. Planul casei (p. 2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6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VI.1.3. Tinda (p. 2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6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VI.1.4. Casa mare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VI.1.5. Cămara (p. 2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6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VI.1.6. Bucătărie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VI.1.7. Dormitor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VI.1.8. Cabinet de lucru/ bibliotecă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VI.1.9. Baie 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VI.2.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>Acareturi/ construcții secundare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VI.2.1. Saraiul/ căsoaia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VI.2.3. Beciul/ pivniţa/ bordeiul 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(p. 8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, 10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VI.2.4. Zămnicul/ groapa /bordeiul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lastRenderedPageBreak/>
        <w:t>VI.2.5. Șopron (închis, deschis) pentru vite, unelte etc. (p. 4-5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VI.2.6. Poiata/ cotețul pentru păsări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VI.2.7. Coștireața, gogerul / cotețul pentru porci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(p. 8)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AB6978" w:rsidRPr="00AB6978" w:rsidRDefault="00AB6978" w:rsidP="00AB6978">
      <w:pPr>
        <w:pStyle w:val="a4"/>
        <w:tabs>
          <w:tab w:val="left" w:pos="4020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VI.3.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Materiale și metode de construcție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(p. 2, 3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6, 9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VI.3.1. Structura/ planul construcției </w:t>
      </w:r>
    </w:p>
    <w:p w:rsidR="00F14055" w:rsidRPr="00BA3CBD" w:rsidRDefault="00A136DF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VI.3.1.1. Calidor/ Veranda (p. 9)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VI.3.2.1. Cuptorul/ Soba/ Plita (p. 4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7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, 10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VI.3.2.2. Vatra (p. 4)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VI.3.2.3. Hornul 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(p. 7)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VI.3.2.4. Ursoaica (p. 4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, 10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VI.3.2.5. Hogeacul 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(p. 7)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B6978" w:rsidRPr="00AB6978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sz w:val="28"/>
          <w:szCs w:val="28"/>
          <w:lang w:val="ro-RO"/>
        </w:rPr>
        <w:t xml:space="preserve">VI.4. Obiceiuri și credințe, legate de construcție </w:t>
      </w:r>
    </w:p>
    <w:p w:rsidR="00F14055" w:rsidRPr="00AB6978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sz w:val="28"/>
          <w:szCs w:val="28"/>
          <w:lang w:val="ro-RO"/>
        </w:rPr>
        <w:t xml:space="preserve">VI. 5. Interiorul locuinței și acareturilor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VI.6. Arhitectura tradițională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VI.7. Gardul și poarta (p. 5)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VI.8. Uși/ ferestre 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(p. 10)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VI.9. Prispa/ scările (p. 3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6, 7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VI.10.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>Acoperișul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(p. 2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, 10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VI.10.1. Corzile/ Grinzile (p. 3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6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, 9-10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B6978" w:rsidRPr="00BA3CBD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VI.11. Streșina (p. 3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7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VI.12. Podul (p. 3, 4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6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, 9, 10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VI.13. Podeaua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VI.14. Temelia/ Fundamentul (p. 3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VI.15. Loznițele 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(p. 5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, 11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B697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Bîtcă Elizaveta N., a.n. 1877, băștinașă, fără studii;</w:t>
      </w:r>
    </w:p>
    <w:p w:rsidR="00F14055" w:rsidRPr="00BA3CBD" w:rsidRDefault="00F14055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Bîtcă Ana 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Dm.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136DF" w:rsidRPr="00BA3CBD">
        <w:rPr>
          <w:rFonts w:ascii="Times New Roman" w:hAnsi="Times New Roman" w:cs="Times New Roman"/>
          <w:sz w:val="28"/>
          <w:szCs w:val="28"/>
          <w:lang w:val="ro-RO"/>
        </w:rPr>
        <w:t>a.n. 1886, băștinașă, fără studii;</w:t>
      </w:r>
    </w:p>
    <w:p w:rsidR="00A136DF" w:rsidRPr="00BA3CBD" w:rsidRDefault="00A136DF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Cîrhan Elena Iv., a.n. 1896, băștinașă, fără studii;</w:t>
      </w:r>
    </w:p>
    <w:p w:rsidR="00A136DF" w:rsidRPr="00BA3CBD" w:rsidRDefault="00A136DF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Coceri Maria Iv., a.n. 1891, băștinașă, fără studii;</w:t>
      </w:r>
    </w:p>
    <w:p w:rsidR="00A136DF" w:rsidRPr="00BA3CBD" w:rsidRDefault="00A136DF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Chiian Efrosinia T., a.n. 1912, băștinașă, fără studii;</w:t>
      </w:r>
    </w:p>
    <w:p w:rsidR="00A136DF" w:rsidRPr="00BA3CBD" w:rsidRDefault="00A136DF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Bîtcă Maria Iv., a.n. 1912, băștinașă, fără studii;</w:t>
      </w:r>
    </w:p>
    <w:p w:rsidR="00A136DF" w:rsidRPr="00BA3CBD" w:rsidRDefault="00A136DF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Jiian Gheorghe Vas., a.n. 1899, știe carte;</w:t>
      </w:r>
    </w:p>
    <w:p w:rsidR="00A136DF" w:rsidRPr="00BA3CBD" w:rsidRDefault="00A136DF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Untilă Maria G., a.n. 1898, fără studii;</w:t>
      </w:r>
    </w:p>
    <w:p w:rsidR="00A136DF" w:rsidRPr="00BA3CBD" w:rsidRDefault="00A136DF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Rotari Ivan G., a.n. 1902, știe carte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Carasucenco Semin G., a.n. 1949, știe carte;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Bîtcă Gheorghe Ia., a.n. 1940, știe carte.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D4719" w:rsidRPr="00AB6978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>Teme și subteme: VI. Locuinţa şi curtea tradiţională</w:t>
      </w:r>
    </w:p>
    <w:p w:rsidR="007B4416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s. Rublenița, Raionul Soroca (p. 12-16)</w:t>
      </w:r>
    </w:p>
    <w:p w:rsidR="005D4719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VI.1.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>Casa de locuit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(p. 12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VI.1.1. Alegerea locului pentru casa de locuit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VI.1.2. Planul casei (p. 13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VI.1.3. Tinda (p. 13)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VI.1.4. Casa mare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VI.1.5. Cămara 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(p. 13)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VI.1.6. Bucătărie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VI.1.7. Dormitor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VI.1.8. Cabinet de lucru/ bibliotecă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VI.1.9. Baie 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VI.2.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>Acareturi/ construcții secundare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VI.2.1. Saraiul/ căsoaia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VI.2.3. Beciul/ pivniţa/ bordeiul 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(p. 14, 16)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VI.2.4. Zămnicul/ groapa /bordeiul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VI.2.5. Șopron (închis, deschis) pentru vite, unelte etc. 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(p. 13, 14, 16)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VI.2.6. Poiata/ cotețul pentru păsări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VI.2.7. Coștireața, gogerul / cotețul pentru porci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VI.2.10. Cuşca câinelui </w:t>
      </w:r>
    </w:p>
    <w:p w:rsidR="00AB6978" w:rsidRP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VI.3.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Materiale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>și metode de construcție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(p. 12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, 14, 15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VI.3.1. Structura/ planul construcției 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(p. 15)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VI.3.1.1. Calidor/ Veranda (p. 12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VI.3.2.1. Cuptorul/ Soba/ Plita 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(p. 13, 14, 16)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VI.3.2.2. Vatra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VI.3.2.3. Hornul </w:t>
      </w:r>
      <w:r w:rsidR="007B4416" w:rsidRPr="00BA3CBD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p. 14</w:t>
      </w:r>
      <w:r w:rsidR="007B4416"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VI.3.2.4. Ursoaica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VI.3.2.5. Hogeacul 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VI.4. Obiceiuri și credințe, legate de construcție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 5. Interiorul locuinței și acareturilor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VI.6. Arhitectura tradițională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VI.7. Gardul și poarta 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(p. 15, 16)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VI.8. Uși/ ferestre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VI.9. Prispa/ scările (p. 12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VI.10.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>Acoperișul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(p. 14, 15-16)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VI.10.1. Corzile/ Grinzile (p. 12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, 14, 15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VI.11. Streșina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VI.12. Podul (p. 12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VI.13. Podeaua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VI.14. Temelia/ Fundamentul (p. 12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, 14, 15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VI.15. Loznițele </w:t>
      </w: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4719" w:rsidRPr="00BA3CBD" w:rsidRDefault="005D4719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41050" w:rsidRPr="00BA3CBD">
        <w:rPr>
          <w:rFonts w:ascii="Times New Roman" w:hAnsi="Times New Roman" w:cs="Times New Roman"/>
          <w:sz w:val="28"/>
          <w:szCs w:val="28"/>
          <w:lang w:val="ro-RO"/>
        </w:rPr>
        <w:t>13, 15, 16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5D4719" w:rsidRPr="00BA3CBD" w:rsidRDefault="00941050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Cojocari Tatiana Iv.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a.n. 1903, știe carte;</w:t>
      </w:r>
    </w:p>
    <w:p w:rsidR="00941050" w:rsidRPr="00BA3CBD" w:rsidRDefault="00941050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Catan Dmitrii S.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, fără studii;</w:t>
      </w:r>
    </w:p>
    <w:p w:rsidR="005D4719" w:rsidRPr="00BA3CBD" w:rsidRDefault="00941050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Mania Alexandru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Iv., a.n. 1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910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, băștinaș,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știe carte;</w:t>
      </w:r>
    </w:p>
    <w:p w:rsidR="005D4719" w:rsidRPr="00BA3CBD" w:rsidRDefault="00941050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Chiroșca Nichifor P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., a.n.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1906, băștinaș, știe carte;</w:t>
      </w:r>
    </w:p>
    <w:p w:rsidR="00941050" w:rsidRPr="00BA3CBD" w:rsidRDefault="00941050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Bița Ilie O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., a.n. 191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, băștinaș, fără studii;</w:t>
      </w:r>
    </w:p>
    <w:p w:rsidR="005D4719" w:rsidRPr="00BA3CBD" w:rsidRDefault="00941050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Catan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Visarion A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., a.n. 19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33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7 clase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D4719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lastRenderedPageBreak/>
        <w:t>Bița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Grigorii C.,</w:t>
      </w:r>
      <w:r w:rsidR="005D4719"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Vas.,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a.n. 1934, 7 clase;</w:t>
      </w:r>
    </w:p>
    <w:p w:rsidR="005D4719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Tighinean Fiodor N., a.n. 1949, 10 clase.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B4416" w:rsidRPr="00AB6978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>Teme și subteme: VI. Locuinţa şi curtea tradiţională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s. Racovăț, Raionul Soroca (p. 16-18)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VI.1.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>Casa de locuit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(p. 17)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VI.1.1. Alegerea locului pentru casa de locuit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VI.1.2. Planul casei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VI.1.3. Tinda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VI.1.4. Casa mare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VI.1.5. Cămara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VI.1.6. Bucătărie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VI.1.7. Dormitor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VI.1.8. Cabinet de lucru/ bibliotecă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VI.1.9. Baie 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4416" w:rsidRPr="00AB6978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VI.2.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 xml:space="preserve">Acareturi/ construcții secundare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VI.2.1. Saraiul/ căsoaia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VI.2.3. Beciul/ pivniţa/ bordeiul (p. 18)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VI.2.4. Zămnicul/ groapa /bordeiul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 (p. 18)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VI.2.6. Poiata/ cotețul pentru păsări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VI.2.7. Coștireața, gogerul / cotețul pentru porci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VI.3.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>Materiale și metode de construcție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(p. 17)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VI.3.1. Structura/ planul construcției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VI.3.1.1. Calidor/ Veranda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VI.3.2.1. Cuptorul/ Soba/ Plita (p. 18)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VI.3.2.2. Vatra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VI.3.2.3. Hornul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VI.3.2.4. Ursoaica (p. 17)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VI.3.2.5. Hogeacul (p. 17-18)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VI.4. Obiceiuri și credințe, legate de construcție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 5. Interiorul locuinței și acareturilor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VI.6. Arhitectura tradițională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VI.7. Gardul și poarta (p. 18)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VI.8. Uși/ ferestre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VI.9. Prispa/ scările (p. 17)</w:t>
      </w:r>
    </w:p>
    <w:p w:rsidR="00AB6978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6978">
        <w:rPr>
          <w:rFonts w:ascii="Times New Roman" w:hAnsi="Times New Roman" w:cs="Times New Roman"/>
          <w:b/>
          <w:sz w:val="28"/>
          <w:szCs w:val="28"/>
          <w:lang w:val="ro-RO"/>
        </w:rPr>
        <w:t>VI.10.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978">
        <w:rPr>
          <w:rFonts w:ascii="Times New Roman" w:hAnsi="Times New Roman" w:cs="Times New Roman"/>
          <w:i/>
          <w:sz w:val="28"/>
          <w:szCs w:val="28"/>
          <w:lang w:val="ro-RO"/>
        </w:rPr>
        <w:t xml:space="preserve">Acoperișul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(p. 17, 18)</w:t>
      </w:r>
    </w:p>
    <w:p w:rsidR="007B4416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VI.10.1. Corzile/ Grinzile (p. 17)</w:t>
      </w:r>
    </w:p>
    <w:p w:rsidR="00AB6978" w:rsidRPr="00BA3CBD" w:rsidRDefault="00AB6978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VI.11. Streșina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VI.12. Podul (p. 17, 18)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VI.13. Podeaua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VI.14. Temelia/ Fundamentul (p. 17)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 xml:space="preserve">VI.15. Loznițele 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BA3CBD">
        <w:rPr>
          <w:rFonts w:ascii="Times New Roman" w:hAnsi="Times New Roman" w:cs="Times New Roman"/>
          <w:sz w:val="28"/>
          <w:szCs w:val="28"/>
          <w:lang w:val="ro-RO"/>
        </w:rPr>
        <w:t>(p. 18)</w:t>
      </w:r>
      <w:r w:rsidRPr="00BA3CBD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Braniște Olga Iv., a.n. 1910;</w:t>
      </w:r>
    </w:p>
    <w:p w:rsidR="007B4416" w:rsidRPr="00BA3CBD" w:rsidRDefault="007B4416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3CBD">
        <w:rPr>
          <w:rFonts w:ascii="Times New Roman" w:hAnsi="Times New Roman" w:cs="Times New Roman"/>
          <w:sz w:val="28"/>
          <w:szCs w:val="28"/>
          <w:lang w:val="ro-RO"/>
        </w:rPr>
        <w:t>Mitrofan Duța V., a.n. 1905, fără studii.</w:t>
      </w:r>
    </w:p>
    <w:p w:rsidR="006A2784" w:rsidRPr="00BA3CBD" w:rsidRDefault="006A2784" w:rsidP="00BA3C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6A2784" w:rsidRPr="00BA3CBD" w:rsidSect="00CA6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73A7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94A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232DF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4055"/>
    <w:rsid w:val="003832B7"/>
    <w:rsid w:val="005D4719"/>
    <w:rsid w:val="006A2784"/>
    <w:rsid w:val="007B4416"/>
    <w:rsid w:val="00941050"/>
    <w:rsid w:val="00A136DF"/>
    <w:rsid w:val="00AB6978"/>
    <w:rsid w:val="00BA3CBD"/>
    <w:rsid w:val="00CA6567"/>
    <w:rsid w:val="00F14055"/>
    <w:rsid w:val="00FC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55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BA3CBD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BA3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hivaetnografica.ich.md/sites/default/files/53.%20AEIPC%201976%20caiet%20expeditia%20etnografica%20Bardieru%20M.%20Locuinta%20populara%20moldoveneasca.%20digit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3</cp:revision>
  <dcterms:created xsi:type="dcterms:W3CDTF">2022-12-27T17:36:00Z</dcterms:created>
  <dcterms:modified xsi:type="dcterms:W3CDTF">2022-12-28T15:40:00Z</dcterms:modified>
</cp:coreProperties>
</file>